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FE" w:rsidRDefault="00A61AFE" w:rsidP="00A61AFE">
      <w:pPr>
        <w:adjustRightInd w:val="0"/>
        <w:snapToGrid w:val="0"/>
        <w:spacing w:line="360" w:lineRule="auto"/>
        <w:rPr>
          <w:rFonts w:ascii="仿宋_GB2312" w:eastAsia="仿宋_GB2312" w:hint="eastAsia"/>
          <w:sz w:val="30"/>
          <w:szCs w:val="30"/>
        </w:rPr>
      </w:pPr>
      <w:r w:rsidRPr="00470D69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4</w:t>
      </w:r>
      <w:r w:rsidRPr="00470D69">
        <w:rPr>
          <w:rFonts w:ascii="仿宋_GB2312" w:eastAsia="仿宋_GB2312" w:hint="eastAsia"/>
          <w:sz w:val="30"/>
          <w:szCs w:val="30"/>
        </w:rPr>
        <w:t>：</w:t>
      </w:r>
    </w:p>
    <w:p w:rsidR="00A61AFE" w:rsidRDefault="00A61AFE" w:rsidP="00A61AFE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___</w:t>
      </w:r>
      <w:r w:rsidRPr="003E78AF">
        <w:rPr>
          <w:rFonts w:ascii="宋体" w:hAnsi="宋体" w:hint="eastAsia"/>
          <w:b/>
          <w:sz w:val="32"/>
          <w:szCs w:val="32"/>
        </w:rPr>
        <w:t>省（区、市）</w:t>
      </w:r>
      <w:r>
        <w:rPr>
          <w:rFonts w:ascii="宋体" w:hAnsi="宋体" w:hint="eastAsia"/>
          <w:b/>
          <w:sz w:val="32"/>
          <w:szCs w:val="32"/>
        </w:rPr>
        <w:t>经济、财政和债务有关数据</w:t>
      </w:r>
    </w:p>
    <w:p w:rsidR="00A61AFE" w:rsidRPr="007B5D25" w:rsidRDefault="00A61AFE" w:rsidP="00A61AFE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04"/>
        <w:gridCol w:w="990"/>
        <w:gridCol w:w="106"/>
        <w:gridCol w:w="810"/>
        <w:gridCol w:w="67"/>
        <w:gridCol w:w="940"/>
        <w:gridCol w:w="415"/>
        <w:gridCol w:w="498"/>
        <w:gridCol w:w="697"/>
        <w:gridCol w:w="326"/>
        <w:gridCol w:w="869"/>
      </w:tblGrid>
      <w:tr w:rsidR="00A61AFE" w:rsidRPr="002B5D90" w:rsidTr="003448CD">
        <w:trPr>
          <w:trHeight w:hRule="exact" w:val="5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</w:t>
            </w:r>
            <w:r w:rsidRPr="00EB1A7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、地方经济状况</w:t>
            </w:r>
          </w:p>
        </w:tc>
      </w:tr>
      <w:tr w:rsidR="00A61AFE" w:rsidRPr="002B5D90" w:rsidTr="003448CD">
        <w:trPr>
          <w:trHeight w:hRule="exact" w:val="7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165F04" w:rsidRDefault="00A61AFE" w:rsidP="003448C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65F0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2014－2016年经济基本状况</w:t>
            </w:r>
          </w:p>
        </w:tc>
      </w:tr>
      <w:tr w:rsidR="00A61AFE" w:rsidRPr="002B5D90" w:rsidTr="003448CD">
        <w:trPr>
          <w:trHeight w:hRule="exact" w:val="1070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ind w:firstLineChars="1200" w:firstLine="28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年份</w:t>
            </w:r>
          </w:p>
          <w:p w:rsidR="00A61AFE" w:rsidRPr="002B5D90" w:rsidRDefault="00A61AFE" w:rsidP="003448CD">
            <w:pPr>
              <w:widowControl/>
              <w:ind w:firstLineChars="550" w:firstLine="13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2014年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2015年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2016年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地区生产总值（亿元）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地区生产总值增速（%）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第一产业（亿元）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第二产业（亿元）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第三产业（亿元）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产业结构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第一产业（%）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第二产业（%）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第三产业（%）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固定资产投资（亿元）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进出口总额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（□亿元  □亿美元）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出口额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（□亿元  □亿美元）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进口额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（□亿元  □亿美元）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社会消费品零售总额（亿元）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城镇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（常住）</w:t>
            </w: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居民人均可支配收入（元）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农村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（常住）</w:t>
            </w: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居民人均纯收入（元）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居民消费价格指数（上年＝100）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工业生产者出厂价格指数（上年＝100）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工业生产者购进价格指数（上年＝100）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金融机构</w:t>
            </w: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各项存款余额（本外币）（亿元）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金融机构</w:t>
            </w: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各项贷款余额（本外币）（亿元）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ind w:rightChars="-51" w:right="-107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Pr="00EB1A7A" w:rsidRDefault="00A61AFE" w:rsidP="003448CD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 xml:space="preserve">  二</w:t>
            </w:r>
            <w:r w:rsidRPr="00EB1A7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、财政收支状况（亿元）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（一）近三年一般公共预算收支</w:t>
            </w:r>
          </w:p>
        </w:tc>
      </w:tr>
      <w:tr w:rsidR="00A61AFE" w:rsidRPr="002B5D90" w:rsidTr="003448CD">
        <w:trPr>
          <w:trHeight w:hRule="exact" w:val="320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年份</w:t>
            </w:r>
          </w:p>
          <w:p w:rsidR="00A61AFE" w:rsidRDefault="00A61AFE" w:rsidP="003448CD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2015年</w:t>
            </w: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2016年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2017年</w:t>
            </w:r>
          </w:p>
        </w:tc>
      </w:tr>
      <w:tr w:rsidR="00A61AFE" w:rsidRPr="002B5D90" w:rsidTr="003448CD">
        <w:trPr>
          <w:trHeight w:hRule="exact" w:val="339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省本级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Pr="00D03AE7" w:rsidRDefault="00A61AFE" w:rsidP="003448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全省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省本级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全省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省本级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全省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一般公共预算收入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1AFE" w:rsidRPr="002B5D90" w:rsidTr="003448CD">
        <w:trPr>
          <w:trHeight w:hRule="exact" w:val="454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一般公共预算支出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1AFE" w:rsidRPr="002B5D90" w:rsidTr="003448CD">
        <w:trPr>
          <w:trHeight w:hRule="exact" w:val="48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地方政府一般债券收入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1AFE" w:rsidRPr="002B5D90" w:rsidTr="003448CD">
        <w:trPr>
          <w:trHeight w:hRule="exact" w:val="62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地方政府一般债券还本支出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1AFE" w:rsidRPr="002B5D90" w:rsidTr="003448CD">
        <w:trPr>
          <w:trHeight w:hRule="exact" w:val="454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转移性收入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1AFE" w:rsidRPr="002B5D90" w:rsidTr="003448CD">
        <w:trPr>
          <w:trHeight w:hRule="exact" w:val="454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转移性支出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1AFE" w:rsidRPr="002B5D90" w:rsidTr="003448CD">
        <w:trPr>
          <w:trHeight w:hRule="exact" w:val="4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（二）近三年政府性基金预算收支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政府性基金收入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ind w:leftChars="-139" w:left="-292" w:firstLineChars="122" w:firstLine="293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1AFE" w:rsidRPr="002B5D90" w:rsidTr="003448CD">
        <w:trPr>
          <w:trHeight w:hRule="exact" w:val="454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政府性基金支出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ind w:leftChars="-139" w:left="-292" w:firstLineChars="122" w:firstLine="293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1AFE" w:rsidRPr="002B5D90" w:rsidTr="003448CD">
        <w:trPr>
          <w:trHeight w:hRule="exact" w:val="440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地方政府专项债券收入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ind w:leftChars="-139" w:left="-292" w:firstLineChars="122" w:firstLine="293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1AFE" w:rsidRPr="002B5D90" w:rsidTr="003448CD">
        <w:trPr>
          <w:trHeight w:hRule="exact" w:val="768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地方政府专项债券还本支出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1AFE" w:rsidRPr="002B5D90" w:rsidTr="003448CD">
        <w:trPr>
          <w:trHeight w:hRule="exact" w:val="39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D735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（三）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近三年国有资本经营预算</w:t>
            </w:r>
            <w:r w:rsidRPr="005D735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收支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国有资本经营收入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1AFE" w:rsidRPr="002B5D90" w:rsidTr="003448CD">
        <w:trPr>
          <w:trHeight w:hRule="exact" w:val="454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国有资本经营支出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E" w:rsidRDefault="00A61AFE" w:rsidP="003448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61AFE" w:rsidRPr="00EB1A7A" w:rsidTr="003448CD">
        <w:trPr>
          <w:trHeight w:hRule="exact" w:val="4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6C73CE" w:rsidRDefault="00A61AFE" w:rsidP="003448CD"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三</w:t>
            </w:r>
            <w:r w:rsidRPr="006C73C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、地方政府债务状况（亿元）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截至2016年底地方政府债务余额</w:t>
            </w:r>
          </w:p>
        </w:tc>
        <w:tc>
          <w:tcPr>
            <w:tcW w:w="22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2016年地方政府债务限额</w:t>
            </w:r>
          </w:p>
        </w:tc>
        <w:tc>
          <w:tcPr>
            <w:tcW w:w="22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AFE" w:rsidRPr="002B5D90" w:rsidTr="003448CD">
        <w:trPr>
          <w:trHeight w:hRule="exact" w:val="454"/>
        </w:trPr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2017年地方政府债务限额</w:t>
            </w:r>
          </w:p>
        </w:tc>
        <w:tc>
          <w:tcPr>
            <w:tcW w:w="22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E" w:rsidRPr="002B5D90" w:rsidRDefault="00A61AFE" w:rsidP="003448C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</w:tc>
      </w:tr>
    </w:tbl>
    <w:p w:rsidR="00A61AFE" w:rsidRDefault="00A61AFE" w:rsidP="00A61AFE">
      <w:pPr>
        <w:pStyle w:val="a3"/>
        <w:adjustRightInd w:val="0"/>
        <w:rPr>
          <w:rFonts w:ascii="仿宋_GB2312" w:eastAsia="仿宋_GB2312" w:hAnsi="宋体" w:cs="宋体" w:hint="eastAsia"/>
          <w:kern w:val="0"/>
          <w:sz w:val="24"/>
        </w:rPr>
      </w:pPr>
      <w:r w:rsidRPr="00BE2E26">
        <w:rPr>
          <w:rFonts w:ascii="仿宋_GB2312" w:eastAsia="仿宋_GB2312" w:hAnsi="宋体" w:cs="宋体" w:hint="eastAsia"/>
          <w:kern w:val="0"/>
          <w:sz w:val="24"/>
        </w:rPr>
        <w:t>注</w:t>
      </w:r>
      <w:r>
        <w:rPr>
          <w:rFonts w:ascii="仿宋_GB2312" w:eastAsia="仿宋_GB2312" w:hAnsi="宋体" w:cs="宋体" w:hint="eastAsia"/>
          <w:kern w:val="0"/>
          <w:sz w:val="24"/>
        </w:rPr>
        <w:t>：</w:t>
      </w:r>
    </w:p>
    <w:p w:rsidR="00A61AFE" w:rsidRDefault="00A61AFE" w:rsidP="00A61AFE">
      <w:pPr>
        <w:pStyle w:val="a3"/>
        <w:adjustRightInd w:val="0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1.进出口总额、出口额、进口额数据单位，应当与本地区统计部门对外公布的进出口数据单位保持一致，并在表格中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勾选相应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单位。</w:t>
      </w:r>
    </w:p>
    <w:p w:rsidR="00A61AFE" w:rsidRDefault="00A61AFE" w:rsidP="00A61AFE">
      <w:pPr>
        <w:pStyle w:val="a3"/>
        <w:adjustRightInd w:val="0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2.</w:t>
      </w:r>
      <w:r w:rsidRPr="002B5D90">
        <w:rPr>
          <w:rFonts w:ascii="仿宋_GB2312" w:eastAsia="仿宋_GB2312" w:hAnsi="宋体" w:cs="宋体" w:hint="eastAsia"/>
          <w:kern w:val="0"/>
          <w:sz w:val="24"/>
        </w:rPr>
        <w:t>城镇</w:t>
      </w:r>
      <w:r>
        <w:rPr>
          <w:rFonts w:ascii="仿宋_GB2312" w:eastAsia="仿宋_GB2312" w:hAnsi="宋体" w:cs="宋体" w:hint="eastAsia"/>
          <w:kern w:val="0"/>
          <w:sz w:val="24"/>
        </w:rPr>
        <w:t>（常住）</w:t>
      </w:r>
      <w:r w:rsidRPr="002B5D90">
        <w:rPr>
          <w:rFonts w:ascii="仿宋_GB2312" w:eastAsia="仿宋_GB2312" w:hAnsi="宋体" w:cs="宋体" w:hint="eastAsia"/>
          <w:kern w:val="0"/>
          <w:sz w:val="24"/>
        </w:rPr>
        <w:t>居民人均可支配收入</w:t>
      </w:r>
      <w:r>
        <w:rPr>
          <w:rFonts w:ascii="仿宋_GB2312" w:eastAsia="仿宋_GB2312" w:hAnsi="宋体" w:cs="宋体" w:hint="eastAsia"/>
          <w:kern w:val="0"/>
          <w:sz w:val="24"/>
        </w:rPr>
        <w:t>、</w:t>
      </w:r>
      <w:r w:rsidRPr="002B5D90">
        <w:rPr>
          <w:rFonts w:ascii="仿宋_GB2312" w:eastAsia="仿宋_GB2312" w:hAnsi="宋体" w:cs="宋体" w:hint="eastAsia"/>
          <w:kern w:val="0"/>
          <w:sz w:val="24"/>
        </w:rPr>
        <w:t>农村</w:t>
      </w:r>
      <w:r>
        <w:rPr>
          <w:rFonts w:ascii="仿宋_GB2312" w:eastAsia="仿宋_GB2312" w:hAnsi="宋体" w:cs="宋体" w:hint="eastAsia"/>
          <w:kern w:val="0"/>
          <w:sz w:val="24"/>
        </w:rPr>
        <w:t>（常住）</w:t>
      </w:r>
      <w:r w:rsidRPr="002B5D90">
        <w:rPr>
          <w:rFonts w:ascii="仿宋_GB2312" w:eastAsia="仿宋_GB2312" w:hAnsi="宋体" w:cs="宋体" w:hint="eastAsia"/>
          <w:kern w:val="0"/>
          <w:sz w:val="24"/>
        </w:rPr>
        <w:t>居民人均纯收入</w:t>
      </w:r>
      <w:r>
        <w:rPr>
          <w:rFonts w:ascii="仿宋_GB2312" w:eastAsia="仿宋_GB2312" w:hAnsi="宋体" w:cs="宋体" w:hint="eastAsia"/>
          <w:kern w:val="0"/>
          <w:sz w:val="24"/>
        </w:rPr>
        <w:t>数据，应当与本地区统计部门对外公布的数据口径保持一致。</w:t>
      </w:r>
    </w:p>
    <w:p w:rsidR="00A61AFE" w:rsidRPr="00DC5025" w:rsidRDefault="00A61AFE" w:rsidP="00A61AFE">
      <w:pPr>
        <w:pStyle w:val="a3"/>
        <w:adjustRightInd w:val="0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3</w:t>
      </w:r>
      <w:r w:rsidRPr="00DC5025">
        <w:rPr>
          <w:rFonts w:ascii="仿宋_GB2312" w:eastAsia="仿宋_GB2312" w:hAnsi="宋体" w:cs="宋体" w:hint="eastAsia"/>
          <w:kern w:val="0"/>
          <w:sz w:val="24"/>
        </w:rPr>
        <w:t>.</w:t>
      </w:r>
      <w:r>
        <w:rPr>
          <w:rFonts w:ascii="仿宋_GB2312" w:eastAsia="仿宋_GB2312" w:hAnsi="宋体" w:cs="宋体" w:hint="eastAsia"/>
          <w:kern w:val="0"/>
          <w:sz w:val="24"/>
        </w:rPr>
        <w:t>财政收支状况需按照地方政府本级、全省口径同时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公布近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三年有关数据。其中，2015年数据按决算口径公布，2016年数据在决算编制完成之前按预算口径公布，在决算编制完成之后按决算口径公布，2017年数据按预算口径公布。</w:t>
      </w:r>
    </w:p>
    <w:p w:rsidR="00A61AFE" w:rsidRPr="00DC5025" w:rsidRDefault="00A61AFE" w:rsidP="00A61AFE">
      <w:pPr>
        <w:pStyle w:val="a3"/>
        <w:adjustRightInd w:val="0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4.</w:t>
      </w:r>
      <w:r w:rsidRPr="007A0DDC">
        <w:rPr>
          <w:rFonts w:ascii="仿宋_GB2312" w:eastAsia="仿宋_GB2312" w:hAnsi="宋体" w:cs="宋体" w:hint="eastAsia"/>
          <w:kern w:val="0"/>
          <w:sz w:val="24"/>
        </w:rPr>
        <w:t>全省口径数据不包含</w:t>
      </w:r>
      <w:r>
        <w:rPr>
          <w:rFonts w:ascii="仿宋_GB2312" w:eastAsia="仿宋_GB2312" w:hAnsi="宋体" w:cs="宋体" w:hint="eastAsia"/>
          <w:kern w:val="0"/>
          <w:sz w:val="24"/>
        </w:rPr>
        <w:t>自办债券发行的</w:t>
      </w:r>
      <w:r w:rsidRPr="007A0DDC">
        <w:rPr>
          <w:rFonts w:ascii="仿宋_GB2312" w:eastAsia="仿宋_GB2312" w:hAnsi="宋体" w:cs="宋体" w:hint="eastAsia"/>
          <w:kern w:val="0"/>
          <w:sz w:val="24"/>
        </w:rPr>
        <w:t>计划单列市，如</w:t>
      </w:r>
      <w:r>
        <w:rPr>
          <w:rFonts w:ascii="仿宋_GB2312" w:eastAsia="仿宋_GB2312" w:hAnsi="宋体" w:cs="宋体" w:hint="eastAsia"/>
          <w:kern w:val="0"/>
          <w:sz w:val="24"/>
        </w:rPr>
        <w:t>有的数据难以剔除计划单列市</w:t>
      </w:r>
      <w:r w:rsidRPr="007A0DDC">
        <w:rPr>
          <w:rFonts w:ascii="仿宋_GB2312" w:eastAsia="仿宋_GB2312" w:hAnsi="宋体" w:cs="宋体" w:hint="eastAsia"/>
          <w:kern w:val="0"/>
          <w:sz w:val="24"/>
        </w:rPr>
        <w:t>，应当进行备注说明。</w:t>
      </w:r>
    </w:p>
    <w:p w:rsidR="00A80827" w:rsidRDefault="00A61AFE" w:rsidP="00A61AFE">
      <w:r>
        <w:rPr>
          <w:rFonts w:ascii="仿宋_GB2312" w:eastAsia="仿宋_GB2312" w:hAnsi="宋体" w:cs="宋体" w:hint="eastAsia"/>
          <w:kern w:val="0"/>
          <w:sz w:val="24"/>
        </w:rPr>
        <w:t>5</w:t>
      </w:r>
      <w:r w:rsidRPr="0005637D">
        <w:rPr>
          <w:rFonts w:ascii="仿宋_GB2312" w:eastAsia="仿宋_GB2312" w:hAnsi="宋体" w:cs="宋体" w:hint="eastAsia"/>
          <w:kern w:val="0"/>
          <w:sz w:val="24"/>
        </w:rPr>
        <w:t>.</w:t>
      </w:r>
      <w:r>
        <w:rPr>
          <w:rFonts w:ascii="仿宋_GB2312" w:eastAsia="仿宋_GB2312" w:hAnsi="宋体" w:cs="宋体" w:hint="eastAsia"/>
          <w:kern w:val="0"/>
          <w:sz w:val="24"/>
        </w:rPr>
        <w:t>一般公共预算收入、一般公共预算支出、政府性基金收入、政府性基金支出四项数据不包含债券收支数</w:t>
      </w:r>
      <w:r>
        <w:rPr>
          <w:rFonts w:ascii="仿宋_GB2312" w:eastAsia="仿宋_GB2312" w:hAnsi="宋体" w:cs="宋体" w:hint="eastAsia"/>
          <w:kern w:val="0"/>
          <w:sz w:val="24"/>
        </w:rPr>
        <w:t>。</w:t>
      </w:r>
      <w:bookmarkStart w:id="0" w:name="_GoBack"/>
      <w:bookmarkEnd w:id="0"/>
    </w:p>
    <w:sectPr w:rsidR="00A80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FE"/>
    <w:rsid w:val="00A61AFE"/>
    <w:rsid w:val="00A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A61AFE"/>
    <w:rPr>
      <w:rFonts w:ascii="宋体" w:hAnsi="宋体" w:cs="Courier New"/>
      <w:sz w:val="32"/>
      <w:szCs w:val="32"/>
    </w:rPr>
  </w:style>
  <w:style w:type="paragraph" w:styleId="a3">
    <w:name w:val="footnote text"/>
    <w:basedOn w:val="a"/>
    <w:link w:val="Char"/>
    <w:semiHidden/>
    <w:rsid w:val="00A61AFE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A61A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A61AFE"/>
    <w:rPr>
      <w:rFonts w:ascii="宋体" w:hAnsi="宋体" w:cs="Courier New"/>
      <w:sz w:val="32"/>
      <w:szCs w:val="32"/>
    </w:rPr>
  </w:style>
  <w:style w:type="paragraph" w:styleId="a3">
    <w:name w:val="footnote text"/>
    <w:basedOn w:val="a"/>
    <w:link w:val="Char"/>
    <w:semiHidden/>
    <w:rsid w:val="00A61AFE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A61A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曹敬晨</dc:creator>
  <cp:lastModifiedBy>曹敬晨</cp:lastModifiedBy>
  <cp:revision>1</cp:revision>
  <dcterms:created xsi:type="dcterms:W3CDTF">2017-02-14T08:08:00Z</dcterms:created>
  <dcterms:modified xsi:type="dcterms:W3CDTF">2017-02-14T08:08:00Z</dcterms:modified>
</cp:coreProperties>
</file>